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A8D2" w14:textId="77777777" w:rsidR="00302C3C" w:rsidRDefault="00302C3C" w:rsidP="004256E0">
      <w:pPr>
        <w:pStyle w:val="Default"/>
        <w:rPr>
          <w:b/>
          <w:bCs/>
          <w:sz w:val="23"/>
          <w:szCs w:val="23"/>
        </w:rPr>
      </w:pPr>
    </w:p>
    <w:p w14:paraId="4CDD7FBE" w14:textId="77777777" w:rsidR="004256E0" w:rsidRPr="00302C3C" w:rsidRDefault="004256E0" w:rsidP="00302C3C">
      <w:pPr>
        <w:pStyle w:val="Default"/>
        <w:jc w:val="center"/>
        <w:rPr>
          <w:sz w:val="32"/>
          <w:szCs w:val="32"/>
        </w:rPr>
      </w:pPr>
      <w:r w:rsidRPr="00302C3C">
        <w:rPr>
          <w:b/>
          <w:bCs/>
          <w:sz w:val="32"/>
          <w:szCs w:val="32"/>
        </w:rPr>
        <w:t>Continuing Professional Education (CPE)</w:t>
      </w:r>
    </w:p>
    <w:p w14:paraId="687A74BD" w14:textId="77777777" w:rsidR="004256E0" w:rsidRPr="00302C3C" w:rsidRDefault="004256E0" w:rsidP="00302C3C">
      <w:pPr>
        <w:pStyle w:val="Default"/>
        <w:jc w:val="center"/>
        <w:rPr>
          <w:sz w:val="32"/>
          <w:szCs w:val="32"/>
        </w:rPr>
      </w:pPr>
      <w:r w:rsidRPr="00302C3C">
        <w:rPr>
          <w:b/>
          <w:bCs/>
          <w:sz w:val="32"/>
          <w:szCs w:val="32"/>
        </w:rPr>
        <w:t>Requirements and Reporting</w:t>
      </w:r>
    </w:p>
    <w:p w14:paraId="3CDD52E6" w14:textId="77777777" w:rsidR="00302C3C" w:rsidRDefault="00302C3C" w:rsidP="004256E0">
      <w:pPr>
        <w:pStyle w:val="Default"/>
        <w:rPr>
          <w:b/>
          <w:bCs/>
          <w:sz w:val="22"/>
          <w:szCs w:val="22"/>
        </w:rPr>
      </w:pPr>
    </w:p>
    <w:p w14:paraId="11C20C09" w14:textId="77777777" w:rsidR="00302C3C" w:rsidRDefault="00302C3C" w:rsidP="004256E0">
      <w:pPr>
        <w:pStyle w:val="Default"/>
        <w:rPr>
          <w:b/>
          <w:bCs/>
          <w:sz w:val="22"/>
          <w:szCs w:val="22"/>
        </w:rPr>
      </w:pPr>
    </w:p>
    <w:p w14:paraId="5C547DE0" w14:textId="77777777" w:rsidR="004256E0" w:rsidRDefault="00302C3C" w:rsidP="004256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Background</w:t>
      </w:r>
      <w:r w:rsidR="004256E0">
        <w:rPr>
          <w:b/>
          <w:bCs/>
          <w:sz w:val="22"/>
          <w:szCs w:val="22"/>
        </w:rPr>
        <w:t xml:space="preserve"> </w:t>
      </w:r>
    </w:p>
    <w:p w14:paraId="306DD497" w14:textId="77777777" w:rsidR="004256E0" w:rsidRDefault="004256E0" w:rsidP="00425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COPAS is routinely audited for CPE compliance purposes. </w:t>
      </w:r>
      <w:r w:rsidR="00302C3C">
        <w:rPr>
          <w:sz w:val="22"/>
          <w:szCs w:val="22"/>
        </w:rPr>
        <w:t>In order for PASH to continue offering CPE to its members, we are required to meet the CPE documentation requirements and provide the appropriate documentation to COPAS for their files.</w:t>
      </w:r>
    </w:p>
    <w:p w14:paraId="00817303" w14:textId="77777777" w:rsidR="00302C3C" w:rsidRDefault="00302C3C" w:rsidP="004256E0">
      <w:pPr>
        <w:pStyle w:val="Default"/>
        <w:rPr>
          <w:sz w:val="22"/>
          <w:szCs w:val="22"/>
        </w:rPr>
      </w:pPr>
    </w:p>
    <w:p w14:paraId="0125D884" w14:textId="77777777" w:rsidR="00302C3C" w:rsidRPr="00302C3C" w:rsidRDefault="00302C3C" w:rsidP="004256E0">
      <w:pPr>
        <w:pStyle w:val="Default"/>
        <w:rPr>
          <w:b/>
          <w:sz w:val="22"/>
          <w:szCs w:val="22"/>
        </w:rPr>
      </w:pPr>
      <w:r w:rsidRPr="00302C3C">
        <w:rPr>
          <w:b/>
          <w:sz w:val="22"/>
          <w:szCs w:val="22"/>
        </w:rPr>
        <w:t xml:space="preserve">Documentation </w:t>
      </w:r>
    </w:p>
    <w:p w14:paraId="23EFE9B1" w14:textId="77777777" w:rsidR="00AC3D44" w:rsidRDefault="00AC3D44" w:rsidP="004256E0">
      <w:pPr>
        <w:pStyle w:val="Default"/>
        <w:rPr>
          <w:sz w:val="22"/>
          <w:szCs w:val="22"/>
        </w:rPr>
      </w:pPr>
    </w:p>
    <w:p w14:paraId="45E4F0F2" w14:textId="77777777" w:rsidR="004256E0" w:rsidRDefault="00302C3C" w:rsidP="00425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COPAS is required to retain the following information:  </w:t>
      </w:r>
      <w:r w:rsidR="004256E0">
        <w:rPr>
          <w:sz w:val="22"/>
          <w:szCs w:val="22"/>
        </w:rPr>
        <w:t xml:space="preserve"> </w:t>
      </w:r>
    </w:p>
    <w:p w14:paraId="7AFC4399" w14:textId="77777777" w:rsidR="004256E0" w:rsidRDefault="004256E0" w:rsidP="00302C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Completed checklist with the following information </w:t>
      </w:r>
    </w:p>
    <w:p w14:paraId="3ABA3846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Course number </w:t>
      </w:r>
      <w:r w:rsidR="00302C3C">
        <w:rPr>
          <w:sz w:val="22"/>
          <w:szCs w:val="22"/>
        </w:rPr>
        <w:t>(course number is provided by COPAS</w:t>
      </w:r>
      <w:r w:rsidR="002A7B1D">
        <w:rPr>
          <w:sz w:val="22"/>
          <w:szCs w:val="22"/>
        </w:rPr>
        <w:t>)</w:t>
      </w:r>
    </w:p>
    <w:p w14:paraId="150D9A4B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Sponsor of program (</w:t>
      </w:r>
      <w:r w:rsidR="002A7B1D">
        <w:rPr>
          <w:sz w:val="22"/>
          <w:szCs w:val="22"/>
        </w:rPr>
        <w:t>Society/Committee Name</w:t>
      </w:r>
      <w:r>
        <w:rPr>
          <w:sz w:val="22"/>
          <w:szCs w:val="22"/>
        </w:rPr>
        <w:t xml:space="preserve">) </w:t>
      </w:r>
    </w:p>
    <w:p w14:paraId="45E4DFF3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2A7B1D">
        <w:rPr>
          <w:sz w:val="22"/>
          <w:szCs w:val="22"/>
        </w:rPr>
        <w:t xml:space="preserve">and time </w:t>
      </w:r>
      <w:r>
        <w:rPr>
          <w:sz w:val="22"/>
          <w:szCs w:val="22"/>
        </w:rPr>
        <w:t xml:space="preserve">of program </w:t>
      </w:r>
    </w:p>
    <w:p w14:paraId="787049A9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Location of program </w:t>
      </w:r>
    </w:p>
    <w:p w14:paraId="06C6D72D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Name of program </w:t>
      </w:r>
    </w:p>
    <w:p w14:paraId="153999B7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Name of presenter(s) </w:t>
      </w:r>
    </w:p>
    <w:p w14:paraId="5DCAB614" w14:textId="77777777" w:rsidR="004256E0" w:rsidRDefault="004256E0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Hours of CPE </w:t>
      </w:r>
    </w:p>
    <w:p w14:paraId="44B80ABC" w14:textId="77777777" w:rsidR="002A7B1D" w:rsidRDefault="002A7B1D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Learning objectives</w:t>
      </w:r>
    </w:p>
    <w:p w14:paraId="6380B698" w14:textId="77777777" w:rsidR="002A7B1D" w:rsidRDefault="002A7B1D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Field of Study (usually specialized knowledge)</w:t>
      </w:r>
    </w:p>
    <w:p w14:paraId="5BE9DF6D" w14:textId="77777777" w:rsidR="002A7B1D" w:rsidRDefault="002A7B1D" w:rsidP="00302C3C">
      <w:pPr>
        <w:pStyle w:val="Default"/>
        <w:numPr>
          <w:ilvl w:val="1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>Program Level - Basic</w:t>
      </w:r>
    </w:p>
    <w:p w14:paraId="362D3C41" w14:textId="77777777" w:rsidR="004256E0" w:rsidRDefault="004256E0" w:rsidP="00302C3C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A written biography, resume or list of credentials from your presenter(s) </w:t>
      </w:r>
    </w:p>
    <w:p w14:paraId="006D536C" w14:textId="77777777" w:rsidR="004256E0" w:rsidRDefault="004256E0" w:rsidP="00302C3C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A complete copy of the presentation materials, agenda and/or meeting minutes </w:t>
      </w:r>
    </w:p>
    <w:p w14:paraId="7D26067C" w14:textId="77777777" w:rsidR="004256E0" w:rsidRDefault="004256E0" w:rsidP="00302C3C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If advertised, a copy of the advertisement or announcement </w:t>
      </w:r>
    </w:p>
    <w:p w14:paraId="36D3C25A" w14:textId="77777777" w:rsidR="004256E0" w:rsidRDefault="004256E0" w:rsidP="00302C3C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Completed evaluation forms </w:t>
      </w:r>
    </w:p>
    <w:p w14:paraId="74D3CD16" w14:textId="77777777" w:rsidR="004256E0" w:rsidRDefault="004256E0" w:rsidP="00302C3C">
      <w:pPr>
        <w:pStyle w:val="Default"/>
        <w:numPr>
          <w:ilvl w:val="0"/>
          <w:numId w:val="2"/>
        </w:numPr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Copy of sign-in sheet listing all attendees </w:t>
      </w:r>
    </w:p>
    <w:p w14:paraId="7C6FAF63" w14:textId="77777777" w:rsidR="004256E0" w:rsidRDefault="004256E0" w:rsidP="00302C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Copy of certificate</w:t>
      </w:r>
      <w:r w:rsidR="00AC3D44">
        <w:rPr>
          <w:sz w:val="22"/>
          <w:szCs w:val="22"/>
        </w:rPr>
        <w:t>s</w:t>
      </w:r>
      <w:r>
        <w:rPr>
          <w:sz w:val="22"/>
          <w:szCs w:val="22"/>
        </w:rPr>
        <w:t xml:space="preserve"> of completion </w:t>
      </w:r>
      <w:r w:rsidR="00AC3D44">
        <w:rPr>
          <w:sz w:val="22"/>
          <w:szCs w:val="22"/>
        </w:rPr>
        <w:t>provided to members</w:t>
      </w:r>
    </w:p>
    <w:p w14:paraId="63A86678" w14:textId="77777777" w:rsidR="004256E0" w:rsidRDefault="004256E0" w:rsidP="004256E0">
      <w:pPr>
        <w:pStyle w:val="Default"/>
        <w:rPr>
          <w:sz w:val="22"/>
          <w:szCs w:val="22"/>
        </w:rPr>
      </w:pPr>
    </w:p>
    <w:p w14:paraId="4E6FED06" w14:textId="77777777" w:rsidR="00AC3D44" w:rsidRPr="00AC3D44" w:rsidRDefault="00AC3D44" w:rsidP="004256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Requirements</w:t>
      </w:r>
    </w:p>
    <w:p w14:paraId="36E4DA71" w14:textId="77777777" w:rsidR="00AC3D44" w:rsidRDefault="00AC3D44" w:rsidP="004256E0">
      <w:pPr>
        <w:pStyle w:val="Default"/>
        <w:rPr>
          <w:sz w:val="22"/>
          <w:szCs w:val="22"/>
        </w:rPr>
      </w:pPr>
      <w:bookmarkStart w:id="0" w:name="_GoBack"/>
      <w:bookmarkEnd w:id="0"/>
    </w:p>
    <w:p w14:paraId="049D0409" w14:textId="77777777" w:rsidR="004256E0" w:rsidRDefault="00AC3D44" w:rsidP="00AC3D4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 Hour of CPE Credit is given for 50 minutes of educational material</w:t>
      </w:r>
    </w:p>
    <w:p w14:paraId="16B07EBA" w14:textId="77777777" w:rsidR="00AC3D44" w:rsidRDefault="00AC3D44" w:rsidP="00AC3D4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Administrative portions of the meeting are not eligible for CPE Credit</w:t>
      </w:r>
    </w:p>
    <w:p w14:paraId="0BFA548E" w14:textId="14ADBFCB" w:rsidR="00AC3D44" w:rsidRPr="00152409" w:rsidRDefault="00AC3D44" w:rsidP="00AC3D44">
      <w:pPr>
        <w:pStyle w:val="Default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Attendees must be present for the entire CPE portion of the meeting and must submit an evaluation f</w:t>
      </w:r>
      <w:r w:rsidRPr="00152409">
        <w:rPr>
          <w:color w:val="000000" w:themeColor="text1"/>
          <w:sz w:val="22"/>
          <w:szCs w:val="22"/>
        </w:rPr>
        <w:t>orm</w:t>
      </w:r>
      <w:r w:rsidR="0061161C" w:rsidRPr="00152409">
        <w:rPr>
          <w:color w:val="000000" w:themeColor="text1"/>
          <w:sz w:val="22"/>
          <w:szCs w:val="22"/>
        </w:rPr>
        <w:t xml:space="preserve"> and complete the sign-in sheet (including marking they need a certificate issued)</w:t>
      </w:r>
    </w:p>
    <w:p w14:paraId="1D8A7ACB" w14:textId="77777777" w:rsidR="00AC3D44" w:rsidRPr="00780D1E" w:rsidRDefault="00AC3D44" w:rsidP="00AC3D44">
      <w:pPr>
        <w:pStyle w:val="Default"/>
        <w:numPr>
          <w:ilvl w:val="0"/>
          <w:numId w:val="3"/>
        </w:numPr>
        <w:rPr>
          <w:color w:val="auto"/>
        </w:rPr>
      </w:pPr>
      <w:r>
        <w:rPr>
          <w:sz w:val="22"/>
          <w:szCs w:val="22"/>
        </w:rPr>
        <w:t>CPE certificates may be handed out at the meeting or emailed afterward but the meeting leader should retain a copy of all certificates issued with names filled out</w:t>
      </w:r>
    </w:p>
    <w:p w14:paraId="649581DB" w14:textId="77777777" w:rsidR="00780D1E" w:rsidRDefault="00780D1E" w:rsidP="00780D1E">
      <w:pPr>
        <w:pStyle w:val="Default"/>
        <w:rPr>
          <w:color w:val="auto"/>
        </w:rPr>
      </w:pPr>
    </w:p>
    <w:p w14:paraId="56A38CAB" w14:textId="77777777" w:rsidR="00780D1E" w:rsidRDefault="00780D1E" w:rsidP="00780D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Timing and Other</w:t>
      </w:r>
    </w:p>
    <w:p w14:paraId="5B585B5B" w14:textId="77777777" w:rsidR="00780D1E" w:rsidRDefault="00780D1E" w:rsidP="00780D1E">
      <w:pPr>
        <w:pStyle w:val="Default"/>
        <w:rPr>
          <w:b/>
          <w:bCs/>
          <w:sz w:val="22"/>
          <w:szCs w:val="22"/>
        </w:rPr>
      </w:pPr>
    </w:p>
    <w:p w14:paraId="67B586BA" w14:textId="77777777" w:rsidR="00780D1E" w:rsidRDefault="00780D1E" w:rsidP="00780D1E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COPAS approval must be obtained in advance of any advertising</w:t>
      </w:r>
    </w:p>
    <w:p w14:paraId="39FE7127" w14:textId="77777777" w:rsidR="00780D1E" w:rsidRDefault="00780D1E" w:rsidP="00780D1E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Courses must be advertised 10 days in advance of the course date</w:t>
      </w:r>
    </w:p>
    <w:p w14:paraId="7147A800" w14:textId="77777777" w:rsidR="00780D1E" w:rsidRDefault="00780D1E" w:rsidP="00780D1E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Documentation should be sent to COPAS within 30 days after the meeting</w:t>
      </w:r>
    </w:p>
    <w:p w14:paraId="65050919" w14:textId="77777777" w:rsidR="00780D1E" w:rsidRDefault="00780D1E" w:rsidP="00780D1E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Learning Objectives must be identified using active verbs</w:t>
      </w:r>
    </w:p>
    <w:p w14:paraId="0D3B0317" w14:textId="77777777" w:rsidR="00780D1E" w:rsidRPr="002A7B1D" w:rsidRDefault="00780D1E" w:rsidP="00FE6113">
      <w:pPr>
        <w:pStyle w:val="Default"/>
        <w:numPr>
          <w:ilvl w:val="0"/>
          <w:numId w:val="4"/>
        </w:numPr>
        <w:rPr>
          <w:color w:val="auto"/>
        </w:rPr>
      </w:pPr>
      <w:r w:rsidRPr="002A7B1D">
        <w:rPr>
          <w:bCs/>
          <w:sz w:val="22"/>
          <w:szCs w:val="22"/>
        </w:rPr>
        <w:t>Course must include discussion questions</w:t>
      </w:r>
    </w:p>
    <w:sectPr w:rsidR="00780D1E" w:rsidRPr="002A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838"/>
    <w:multiLevelType w:val="hybridMultilevel"/>
    <w:tmpl w:val="BA6083EE"/>
    <w:lvl w:ilvl="0" w:tplc="59DCB0E4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1C2"/>
    <w:multiLevelType w:val="hybridMultilevel"/>
    <w:tmpl w:val="AABA4126"/>
    <w:lvl w:ilvl="0" w:tplc="59DCB0E4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097F"/>
    <w:multiLevelType w:val="hybridMultilevel"/>
    <w:tmpl w:val="9942EBDA"/>
    <w:lvl w:ilvl="0" w:tplc="59DCB0E4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B24"/>
    <w:multiLevelType w:val="hybridMultilevel"/>
    <w:tmpl w:val="60A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7"/>
    <w:rsid w:val="00152409"/>
    <w:rsid w:val="001915AD"/>
    <w:rsid w:val="002A7B1D"/>
    <w:rsid w:val="00302C3C"/>
    <w:rsid w:val="00346597"/>
    <w:rsid w:val="004256E0"/>
    <w:rsid w:val="0061161C"/>
    <w:rsid w:val="00780D1E"/>
    <w:rsid w:val="007F5E3E"/>
    <w:rsid w:val="00AC3D44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30F2"/>
  <w15:chartTrackingRefBased/>
  <w15:docId w15:val="{82DE1853-82D8-4153-93ED-5C0C3E50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Arnett, Larea B</dc:creator>
  <cp:keywords/>
  <dc:description/>
  <cp:lastModifiedBy>Arnett, Larea B</cp:lastModifiedBy>
  <cp:revision>3</cp:revision>
  <dcterms:created xsi:type="dcterms:W3CDTF">2018-08-12T16:07:00Z</dcterms:created>
  <dcterms:modified xsi:type="dcterms:W3CDTF">2018-08-12T16:08:00Z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